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F857" w14:textId="77777777" w:rsidR="00AF4DEE" w:rsidRDefault="00AF4DEE">
      <w:pPr>
        <w:pStyle w:val="Standard"/>
        <w:rPr>
          <w:rFonts w:ascii="Calibri" w:hAnsi="Calibri" w:cs="Calibri"/>
        </w:rPr>
      </w:pPr>
    </w:p>
    <w:tbl>
      <w:tblPr>
        <w:tblW w:w="97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466"/>
        <w:gridCol w:w="1871"/>
        <w:gridCol w:w="1263"/>
        <w:gridCol w:w="1760"/>
      </w:tblGrid>
      <w:tr w:rsidR="00220413" w14:paraId="2E1CCA6B" w14:textId="77777777" w:rsidTr="00220413">
        <w:trPr>
          <w:trHeight w:val="1020"/>
          <w:jc w:val="center"/>
        </w:trPr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DFE97" w14:textId="77777777" w:rsidR="00220413" w:rsidRDefault="00220413" w:rsidP="00220413">
            <w:pPr>
              <w:pStyle w:val="Standard"/>
              <w:rPr>
                <w:rFonts w:ascii="Calibri" w:hAnsi="Calibri" w:cs="Calibri"/>
                <w:sz w:val="32"/>
                <w:szCs w:val="32"/>
              </w:rPr>
            </w:pPr>
          </w:p>
          <w:p w14:paraId="4B3CD0A7" w14:textId="77777777" w:rsidR="00220413" w:rsidRDefault="00220413" w:rsidP="00220413">
            <w:pPr>
              <w:pStyle w:val="Standard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noProof/>
                <w:sz w:val="32"/>
                <w:szCs w:val="32"/>
              </w:rPr>
              <w:drawing>
                <wp:inline distT="0" distB="0" distL="0" distR="0" wp14:anchorId="315FA70F" wp14:editId="3D98BEBE">
                  <wp:extent cx="1256400" cy="615600"/>
                  <wp:effectExtent l="0" t="0" r="1270" b="0"/>
                  <wp:docPr id="3" name="Billede 3" descr="Et billede, der indeholder clipart, tek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SU logo hvid baggrund sto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400" cy="61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82C9" w14:textId="77777777" w:rsidR="00220413" w:rsidRDefault="00220413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422F5D58" w14:textId="6636E41B" w:rsidR="00220413" w:rsidRDefault="00220413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Skema til forslag til reglementsændringer</w:t>
            </w:r>
            <w:r w:rsidR="00AA056B">
              <w:rPr>
                <w:rFonts w:ascii="Calibri" w:hAnsi="Calibri" w:cs="Calibri"/>
                <w:sz w:val="32"/>
                <w:szCs w:val="32"/>
              </w:rPr>
              <w:t xml:space="preserve">  NR 6</w:t>
            </w:r>
          </w:p>
        </w:tc>
      </w:tr>
      <w:tr w:rsidR="00AF4DEE" w14:paraId="3EFFB200" w14:textId="77777777" w:rsidTr="00220413">
        <w:trPr>
          <w:trHeight w:val="1151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E2F5C" w14:textId="77777777" w:rsidR="00AF4DEE" w:rsidRDefault="006A2B76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Reglement</w:t>
            </w:r>
            <w:r w:rsidR="00220413">
              <w:rPr>
                <w:rFonts w:ascii="Calibri" w:hAnsi="Calibri" w:cs="Calibri"/>
                <w:sz w:val="32"/>
                <w:szCs w:val="32"/>
              </w:rPr>
              <w:t>s</w:t>
            </w:r>
            <w:r>
              <w:rPr>
                <w:rFonts w:ascii="Calibri" w:hAnsi="Calibri" w:cs="Calibri"/>
                <w:sz w:val="32"/>
                <w:szCs w:val="32"/>
              </w:rPr>
              <w:t>nummer</w:t>
            </w:r>
          </w:p>
          <w:p w14:paraId="66BB90A5" w14:textId="012D57A7" w:rsidR="00AF4DEE" w:rsidRDefault="00D431BC">
            <w:pPr>
              <w:pStyle w:val="Standard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5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8FAEF" w14:textId="77777777" w:rsidR="00AF4DEE" w:rsidRDefault="006A2B76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Reglement</w:t>
            </w:r>
            <w:r w:rsidR="00220413">
              <w:rPr>
                <w:rFonts w:ascii="Calibri" w:hAnsi="Calibri" w:cs="Calibri"/>
                <w:sz w:val="32"/>
                <w:szCs w:val="32"/>
              </w:rPr>
              <w:t>s</w:t>
            </w:r>
            <w:r>
              <w:rPr>
                <w:rFonts w:ascii="Calibri" w:hAnsi="Calibri" w:cs="Calibri"/>
                <w:sz w:val="32"/>
                <w:szCs w:val="32"/>
              </w:rPr>
              <w:t>punkt</w:t>
            </w:r>
          </w:p>
          <w:p w14:paraId="21AF795E" w14:textId="1653309A" w:rsidR="0013665B" w:rsidRPr="0013665B" w:rsidRDefault="0074695B" w:rsidP="00220413">
            <w:pPr>
              <w:rPr>
                <w:lang w:bidi="ar-SA"/>
              </w:rPr>
            </w:pPr>
            <w:r>
              <w:rPr>
                <w:lang w:bidi="ar-SA"/>
              </w:rPr>
              <w:t>54.006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FDD1E" w14:textId="77777777" w:rsidR="00AF4DEE" w:rsidRDefault="006A2B76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Side</w:t>
            </w:r>
          </w:p>
          <w:p w14:paraId="3862BD29" w14:textId="53FD2F89" w:rsidR="0013665B" w:rsidRPr="0013665B" w:rsidRDefault="0074695B" w:rsidP="0013665B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12</w:t>
            </w:r>
          </w:p>
        </w:tc>
      </w:tr>
      <w:tr w:rsidR="00AF4DEE" w14:paraId="20014E34" w14:textId="77777777" w:rsidTr="00EE226E">
        <w:trPr>
          <w:trHeight w:val="3402"/>
          <w:jc w:val="center"/>
        </w:trPr>
        <w:tc>
          <w:tcPr>
            <w:tcW w:w="9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C7740" w14:textId="77777777" w:rsidR="004C4F64" w:rsidRDefault="00EE226E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="006A2B76">
              <w:rPr>
                <w:rFonts w:ascii="Calibri" w:hAnsi="Calibri" w:cs="Calibri"/>
              </w:rPr>
              <w:t>uværende teks</w:t>
            </w:r>
            <w:r w:rsidR="0013665B">
              <w:rPr>
                <w:rFonts w:ascii="Calibri" w:hAnsi="Calibri" w:cs="Calibri"/>
              </w:rPr>
              <w:t>t</w:t>
            </w:r>
          </w:p>
          <w:p w14:paraId="544CE4AB" w14:textId="77777777" w:rsidR="0074695B" w:rsidRDefault="0074695B" w:rsidP="0013665B">
            <w:pPr>
              <w:pStyle w:val="Default"/>
              <w:rPr>
                <w:rFonts w:ascii="Calibri" w:hAnsi="Calibri" w:cs="Arial"/>
                <w:sz w:val="22"/>
              </w:rPr>
            </w:pPr>
            <w:r w:rsidRPr="0074695B">
              <w:rPr>
                <w:rFonts w:ascii="Calibri" w:hAnsi="Calibri" w:cs="Arial"/>
                <w:sz w:val="22"/>
              </w:rPr>
              <w:t xml:space="preserve">Alle kørere skal have monteret en AMB TranX260- eller X2-transponder inden teknisk kontrol, og nummeret skal oplyses ved teknisk kontrol. Det er kørerens ansvar, at den fungerer korrekt. Det betragtes som en teknisk defekt, hvis den ikke fungerer korrekt. </w:t>
            </w:r>
          </w:p>
          <w:p w14:paraId="3F4D629C" w14:textId="77777777" w:rsidR="0074695B" w:rsidRDefault="0074695B" w:rsidP="0013665B">
            <w:pPr>
              <w:pStyle w:val="Default"/>
              <w:rPr>
                <w:rFonts w:ascii="Calibri" w:hAnsi="Calibri" w:cs="Arial"/>
                <w:sz w:val="22"/>
              </w:rPr>
            </w:pPr>
          </w:p>
          <w:p w14:paraId="706B6235" w14:textId="24ED511C" w:rsidR="0074695B" w:rsidRDefault="0074695B" w:rsidP="0013665B">
            <w:pPr>
              <w:pStyle w:val="Default"/>
              <w:rPr>
                <w:rFonts w:ascii="Calibri" w:hAnsi="Calibri" w:cs="Arial"/>
                <w:sz w:val="22"/>
              </w:rPr>
            </w:pPr>
            <w:r w:rsidRPr="0074695B">
              <w:rPr>
                <w:rFonts w:ascii="Calibri" w:hAnsi="Calibri" w:cs="Arial"/>
                <w:sz w:val="22"/>
              </w:rPr>
              <w:t xml:space="preserve">Dette gælder til alle konkurrencer afviklet på danske baner eller løb afviklet af en dansk arrangør på en udenlandsk bane. </w:t>
            </w:r>
          </w:p>
          <w:p w14:paraId="331F07CF" w14:textId="77777777" w:rsidR="0074695B" w:rsidRDefault="0074695B" w:rsidP="0013665B">
            <w:pPr>
              <w:pStyle w:val="Default"/>
              <w:rPr>
                <w:rFonts w:ascii="Calibri" w:hAnsi="Calibri" w:cs="Arial"/>
                <w:sz w:val="22"/>
              </w:rPr>
            </w:pPr>
          </w:p>
          <w:p w14:paraId="6057B681" w14:textId="62A3707B" w:rsidR="00AF4DEE" w:rsidRDefault="0074695B" w:rsidP="0013665B">
            <w:pPr>
              <w:pStyle w:val="Default"/>
              <w:rPr>
                <w:rFonts w:ascii="Calibri" w:hAnsi="Calibri" w:cs="Arial"/>
                <w:sz w:val="22"/>
              </w:rPr>
            </w:pPr>
            <w:r w:rsidRPr="0074695B">
              <w:rPr>
                <w:rFonts w:ascii="Calibri" w:hAnsi="Calibri" w:cs="Arial"/>
                <w:sz w:val="22"/>
              </w:rPr>
              <w:t xml:space="preserve">Gælder ikke folkerace, </w:t>
            </w:r>
            <w:proofErr w:type="spellStart"/>
            <w:r w:rsidRPr="0074695B">
              <w:rPr>
                <w:rFonts w:ascii="Calibri" w:hAnsi="Calibri" w:cs="Arial"/>
                <w:sz w:val="22"/>
              </w:rPr>
              <w:t>crosskart</w:t>
            </w:r>
            <w:proofErr w:type="spellEnd"/>
            <w:r w:rsidRPr="0074695B">
              <w:rPr>
                <w:rFonts w:ascii="Calibri" w:hAnsi="Calibri" w:cs="Arial"/>
                <w:sz w:val="22"/>
              </w:rPr>
              <w:t xml:space="preserve"> Mini og 85ccm.</w:t>
            </w:r>
          </w:p>
        </w:tc>
      </w:tr>
      <w:tr w:rsidR="00AF4DEE" w:rsidRPr="002D7D78" w14:paraId="1C540CE7" w14:textId="77777777">
        <w:trPr>
          <w:trHeight w:val="4196"/>
          <w:jc w:val="center"/>
        </w:trPr>
        <w:tc>
          <w:tcPr>
            <w:tcW w:w="9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1E479" w14:textId="77777777" w:rsidR="00AF4DEE" w:rsidRDefault="006A2B7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Tekst bør ændres til:</w:t>
            </w:r>
          </w:p>
          <w:p w14:paraId="1F74826D" w14:textId="5628B1BB" w:rsidR="0074695B" w:rsidRDefault="0074695B" w:rsidP="0074695B">
            <w:pPr>
              <w:pStyle w:val="Default"/>
              <w:rPr>
                <w:rFonts w:ascii="Calibri" w:hAnsi="Calibri" w:cs="Arial"/>
                <w:sz w:val="22"/>
              </w:rPr>
            </w:pPr>
            <w:r w:rsidRPr="0074695B">
              <w:rPr>
                <w:rFonts w:ascii="Calibri" w:hAnsi="Calibri" w:cs="Arial"/>
                <w:sz w:val="22"/>
              </w:rPr>
              <w:t>Alle kørere skal have monteret en AMB TranX260</w:t>
            </w:r>
            <w:r w:rsidR="00C87F1F">
              <w:rPr>
                <w:rFonts w:ascii="Calibri" w:hAnsi="Calibri" w:cs="Arial"/>
                <w:sz w:val="22"/>
              </w:rPr>
              <w:t>,</w:t>
            </w:r>
            <w:r w:rsidRPr="0074695B">
              <w:rPr>
                <w:rFonts w:ascii="Calibri" w:hAnsi="Calibri" w:cs="Arial"/>
                <w:sz w:val="22"/>
              </w:rPr>
              <w:t xml:space="preserve"> X2</w:t>
            </w:r>
            <w:r w:rsidR="00C87F1F">
              <w:rPr>
                <w:rFonts w:ascii="Calibri" w:hAnsi="Calibri" w:cs="Arial"/>
                <w:sz w:val="22"/>
              </w:rPr>
              <w:t xml:space="preserve">, TR2 eller tilsvarende </w:t>
            </w:r>
            <w:r w:rsidRPr="0074695B">
              <w:rPr>
                <w:rFonts w:ascii="Calibri" w:hAnsi="Calibri" w:cs="Arial"/>
                <w:sz w:val="22"/>
              </w:rPr>
              <w:t xml:space="preserve">transponder inden teknisk kontrol, og nummeret skal oplyses ved </w:t>
            </w:r>
            <w:r>
              <w:rPr>
                <w:rFonts w:ascii="Calibri" w:hAnsi="Calibri" w:cs="Arial"/>
                <w:sz w:val="22"/>
              </w:rPr>
              <w:t>anmeldelse</w:t>
            </w:r>
            <w:r w:rsidRPr="0074695B">
              <w:rPr>
                <w:rFonts w:ascii="Calibri" w:hAnsi="Calibri" w:cs="Arial"/>
                <w:sz w:val="22"/>
              </w:rPr>
              <w:t>. Det er kørerens ansvar, at den fungerer korrekt. Det betragtes som en teknisk defekt, hvis den ikke fungerer korrekt</w:t>
            </w:r>
            <w:r>
              <w:rPr>
                <w:rFonts w:ascii="Calibri" w:hAnsi="Calibri" w:cs="Arial"/>
                <w:sz w:val="22"/>
              </w:rPr>
              <w:t>, dog ikke i heats</w:t>
            </w:r>
            <w:r w:rsidR="00C87F1F">
              <w:rPr>
                <w:rFonts w:ascii="Calibri" w:hAnsi="Calibri" w:cs="Arial"/>
                <w:sz w:val="22"/>
              </w:rPr>
              <w:t xml:space="preserve"> i offroad</w:t>
            </w:r>
            <w:r>
              <w:rPr>
                <w:rFonts w:ascii="Calibri" w:hAnsi="Calibri" w:cs="Arial"/>
                <w:sz w:val="22"/>
              </w:rPr>
              <w:t xml:space="preserve"> hvor der alene køres om placeringer (eks semifinaler og finaler).</w:t>
            </w:r>
          </w:p>
          <w:p w14:paraId="787D0089" w14:textId="77777777" w:rsidR="0074695B" w:rsidRDefault="0074695B" w:rsidP="0074695B">
            <w:pPr>
              <w:pStyle w:val="Default"/>
              <w:rPr>
                <w:rFonts w:ascii="Calibri" w:hAnsi="Calibri" w:cs="Arial"/>
                <w:sz w:val="22"/>
              </w:rPr>
            </w:pPr>
          </w:p>
          <w:p w14:paraId="23AF7674" w14:textId="53BC43AC" w:rsidR="0074695B" w:rsidRDefault="0074695B" w:rsidP="0074695B">
            <w:pPr>
              <w:pStyle w:val="Default"/>
              <w:rPr>
                <w:rFonts w:ascii="Calibri" w:hAnsi="Calibri" w:cs="Arial"/>
                <w:sz w:val="22"/>
              </w:rPr>
            </w:pPr>
            <w:r w:rsidRPr="0074695B">
              <w:rPr>
                <w:rFonts w:ascii="Calibri" w:hAnsi="Calibri" w:cs="Arial"/>
                <w:sz w:val="22"/>
              </w:rPr>
              <w:t xml:space="preserve">Dette gælder til alle konkurrencer afviklet på danske baner eller løb afviklet af en dansk arrangør på en udenlandsk bane. </w:t>
            </w:r>
          </w:p>
          <w:p w14:paraId="1D60133D" w14:textId="77777777" w:rsidR="0074695B" w:rsidRDefault="0074695B" w:rsidP="0074695B">
            <w:pPr>
              <w:pStyle w:val="Default"/>
              <w:rPr>
                <w:rFonts w:ascii="Calibri" w:hAnsi="Calibri" w:cs="Arial"/>
                <w:sz w:val="22"/>
              </w:rPr>
            </w:pPr>
          </w:p>
          <w:p w14:paraId="64729F3E" w14:textId="09CECF80" w:rsidR="002D7D78" w:rsidRPr="0074695B" w:rsidRDefault="0074695B" w:rsidP="0074695B">
            <w:r w:rsidRPr="0074695B">
              <w:rPr>
                <w:rFonts w:ascii="Calibri" w:hAnsi="Calibri"/>
                <w:sz w:val="22"/>
              </w:rPr>
              <w:t xml:space="preserve">Gælder ikke folkerace, </w:t>
            </w:r>
            <w:proofErr w:type="spellStart"/>
            <w:r w:rsidRPr="0074695B">
              <w:rPr>
                <w:rFonts w:ascii="Calibri" w:hAnsi="Calibri"/>
                <w:sz w:val="22"/>
                <w:highlight w:val="red"/>
              </w:rPr>
              <w:t>crosskart</w:t>
            </w:r>
            <w:proofErr w:type="spellEnd"/>
            <w:r w:rsidRPr="0074695B">
              <w:rPr>
                <w:rFonts w:ascii="Calibri" w:hAnsi="Calibri"/>
                <w:sz w:val="22"/>
                <w:highlight w:val="red"/>
              </w:rPr>
              <w:t xml:space="preserve"> Mini og 85ccm.</w:t>
            </w:r>
          </w:p>
        </w:tc>
      </w:tr>
      <w:tr w:rsidR="00AF4DEE" w14:paraId="72915E00" w14:textId="77777777">
        <w:trPr>
          <w:trHeight w:val="3759"/>
          <w:jc w:val="center"/>
        </w:trPr>
        <w:tc>
          <w:tcPr>
            <w:tcW w:w="9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FCBAA" w14:textId="77777777" w:rsidR="00AF4DEE" w:rsidRDefault="006A2B7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Begrundelse:</w:t>
            </w:r>
          </w:p>
          <w:p w14:paraId="730C972B" w14:textId="084A7195" w:rsidR="00B95F23" w:rsidRPr="00F2193A" w:rsidRDefault="0074695B" w:rsidP="00F2193A">
            <w:pPr>
              <w:pStyle w:val="Default"/>
              <w:rPr>
                <w:rFonts w:ascii="Calibri" w:hAnsi="Calibri" w:cs="Arial"/>
                <w:sz w:val="22"/>
              </w:rPr>
            </w:pPr>
            <w:r w:rsidRPr="00F2193A">
              <w:rPr>
                <w:rFonts w:ascii="Calibri" w:hAnsi="Calibri" w:cs="Arial"/>
                <w:sz w:val="22"/>
              </w:rPr>
              <w:t>Ændring, transponder defekt er ikke et reelt problem i finaler.</w:t>
            </w:r>
          </w:p>
          <w:p w14:paraId="44B5191E" w14:textId="0E1FBFC5" w:rsidR="00A4532A" w:rsidRDefault="00A4532A" w:rsidP="00220413">
            <w:pPr>
              <w:pStyle w:val="Standard"/>
              <w:rPr>
                <w:rFonts w:ascii="Calibri" w:hAnsi="Calibri" w:cs="Calibri"/>
              </w:rPr>
            </w:pPr>
          </w:p>
        </w:tc>
      </w:tr>
      <w:tr w:rsidR="00AF4DEE" w14:paraId="6A28769F" w14:textId="77777777">
        <w:trPr>
          <w:trHeight w:val="892"/>
          <w:jc w:val="center"/>
        </w:trPr>
        <w:tc>
          <w:tcPr>
            <w:tcW w:w="6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0187D" w14:textId="77777777" w:rsidR="00AF4DEE" w:rsidRDefault="006A2B7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Dette forslag er indsendt af</w:t>
            </w:r>
            <w:r w:rsidR="00220413">
              <w:rPr>
                <w:rFonts w:ascii="Calibri" w:hAnsi="Calibri" w:cs="Calibri"/>
              </w:rPr>
              <w:t xml:space="preserve"> (skal udfyldes)</w:t>
            </w:r>
            <w:r>
              <w:rPr>
                <w:rFonts w:ascii="Calibri" w:hAnsi="Calibri" w:cs="Calibri"/>
              </w:rPr>
              <w:t>:</w:t>
            </w:r>
          </w:p>
          <w:p w14:paraId="4348623B" w14:textId="2C964B48" w:rsidR="00AF4DEE" w:rsidRPr="00165C1E" w:rsidRDefault="00D431BC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Rasmus Andersen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D3DB6" w14:textId="77777777" w:rsidR="00AF4DEE" w:rsidRDefault="006A2B7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Dato:</w:t>
            </w:r>
          </w:p>
          <w:p w14:paraId="0A654583" w14:textId="760368EA" w:rsidR="0013665B" w:rsidRDefault="0074695B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  <w:r w:rsidR="00D431BC">
              <w:rPr>
                <w:rFonts w:ascii="Calibri" w:hAnsi="Calibri" w:cs="Calibri"/>
              </w:rPr>
              <w:t>-07-202</w:t>
            </w:r>
            <w:r w:rsidR="007F7440">
              <w:rPr>
                <w:rFonts w:ascii="Calibri" w:hAnsi="Calibri" w:cs="Calibri"/>
              </w:rPr>
              <w:t>3</w:t>
            </w:r>
          </w:p>
        </w:tc>
      </w:tr>
    </w:tbl>
    <w:p w14:paraId="2D5BAF45" w14:textId="77777777" w:rsidR="00AF4DEE" w:rsidRDefault="00AF4DEE">
      <w:pPr>
        <w:pStyle w:val="Standard"/>
        <w:rPr>
          <w:rFonts w:ascii="Calibri" w:hAnsi="Calibri" w:cs="Calibri"/>
        </w:rPr>
      </w:pPr>
    </w:p>
    <w:sectPr w:rsidR="00AF4DEE">
      <w:pgSz w:w="11906" w:h="16838"/>
      <w:pgMar w:top="540" w:right="1134" w:bottom="36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53F52" w14:textId="77777777" w:rsidR="00151043" w:rsidRDefault="00151043">
      <w:r>
        <w:separator/>
      </w:r>
    </w:p>
  </w:endnote>
  <w:endnote w:type="continuationSeparator" w:id="0">
    <w:p w14:paraId="5E9B54FB" w14:textId="77777777" w:rsidR="00151043" w:rsidRDefault="0015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B645C" w14:textId="77777777" w:rsidR="00151043" w:rsidRDefault="00151043">
      <w:r>
        <w:rPr>
          <w:color w:val="000000"/>
        </w:rPr>
        <w:separator/>
      </w:r>
    </w:p>
  </w:footnote>
  <w:footnote w:type="continuationSeparator" w:id="0">
    <w:p w14:paraId="79EA2E2D" w14:textId="77777777" w:rsidR="00151043" w:rsidRDefault="00151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EE"/>
    <w:rsid w:val="000674EA"/>
    <w:rsid w:val="00082DDF"/>
    <w:rsid w:val="000D2914"/>
    <w:rsid w:val="000D77E1"/>
    <w:rsid w:val="0013665B"/>
    <w:rsid w:val="00143789"/>
    <w:rsid w:val="00151043"/>
    <w:rsid w:val="00165C1E"/>
    <w:rsid w:val="00220413"/>
    <w:rsid w:val="002D5601"/>
    <w:rsid w:val="002D7D78"/>
    <w:rsid w:val="004530E3"/>
    <w:rsid w:val="00486AC2"/>
    <w:rsid w:val="004C4F64"/>
    <w:rsid w:val="0054621B"/>
    <w:rsid w:val="00661054"/>
    <w:rsid w:val="006A2B76"/>
    <w:rsid w:val="0071107B"/>
    <w:rsid w:val="0074695B"/>
    <w:rsid w:val="007F7440"/>
    <w:rsid w:val="00813ADB"/>
    <w:rsid w:val="00A4532A"/>
    <w:rsid w:val="00AA056B"/>
    <w:rsid w:val="00AC43E9"/>
    <w:rsid w:val="00AF4DEE"/>
    <w:rsid w:val="00B95F23"/>
    <w:rsid w:val="00C87F1F"/>
    <w:rsid w:val="00D431BC"/>
    <w:rsid w:val="00DA144F"/>
    <w:rsid w:val="00E20FC6"/>
    <w:rsid w:val="00E650F9"/>
    <w:rsid w:val="00EE226E"/>
    <w:rsid w:val="00F2193A"/>
    <w:rsid w:val="00FB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FBBA"/>
  <w15:docId w15:val="{777E3949-B995-4D6F-A7DF-209E55DE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da-D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Standard"/>
    <w:next w:val="Standard"/>
    <w:pPr>
      <w:keepNext/>
      <w:outlineLvl w:val="0"/>
    </w:pPr>
    <w:rPr>
      <w:szCs w:val="2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Billedtekst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widowControl/>
      <w:autoSpaceDE w:val="0"/>
    </w:pPr>
    <w:rPr>
      <w:rFonts w:eastAsia="Times New Roman" w:cs="Times New Roman"/>
      <w:color w:val="000000"/>
      <w:lang w:bidi="ar-SA"/>
    </w:rPr>
  </w:style>
  <w:style w:type="paragraph" w:styleId="Markeringsbobleteks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1093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Reglements</vt:lpstr>
    </vt:vector>
  </TitlesOfParts>
  <Company>NRGi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Reglements</dc:title>
  <dc:creator>Per Leth</dc:creator>
  <cp:lastModifiedBy>Jørgen Ring-Andersen</cp:lastModifiedBy>
  <cp:revision>2</cp:revision>
  <cp:lastPrinted>2008-05-18T12:06:00Z</cp:lastPrinted>
  <dcterms:created xsi:type="dcterms:W3CDTF">2023-08-01T17:27:00Z</dcterms:created>
  <dcterms:modified xsi:type="dcterms:W3CDTF">2023-08-01T17:27:00Z</dcterms:modified>
</cp:coreProperties>
</file>